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漳州市芗城源龙钟表有限公司</w:t>
      </w:r>
    </w:p>
    <w:p>
      <w:pPr>
        <w:pStyle w:val="7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清洁生产</w:t>
      </w:r>
      <w:r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宋体" w:hAnsi="宋体" w:eastAsia="宋体" w:cs="微软雅黑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信息公示</w:t>
      </w:r>
      <w:bookmarkStart w:id="0" w:name="_GoBack"/>
      <w:bookmarkEnd w:id="0"/>
    </w:p>
    <w:p>
      <w:pPr>
        <w:pStyle w:val="7"/>
        <w:widowControl/>
        <w:shd w:val="clear" w:color="auto" w:fill="FFFFFF"/>
        <w:spacing w:beforeAutospacing="0" w:afterAutospacing="0" w:line="450" w:lineRule="atLeast"/>
        <w:jc w:val="center"/>
        <w:rPr>
          <w:rFonts w:hint="eastAsia" w:ascii="宋体" w:hAnsi="宋体" w:eastAsia="宋体" w:cs="微软雅黑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450" w:lineRule="atLeast"/>
        <w:ind w:firstLine="420"/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漳州市生态环境局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关于公布 2022 年第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批实施强制性清洁生产审核企业名单的通知福》（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漳环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科财〔 2022〕 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号）要求，公司于2022年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日被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漳州市生态环境局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列入第</w:t>
      </w:r>
      <w:r>
        <w:rPr>
          <w:rFonts w:hint="eastAsia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批强制性清洁生产审核企业名单。为此，公司为了积极贯彻执行《中华人民共和国清洁生产促进法》和《福建省清洁生产审核实施细则》（试行），公司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现拟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启动清洁生产审核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依法向公众公示我司产污排污状况。我公司郑重声明：对提供的信息真实有效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请社会各界对我司实施清洁生产审核的情况进行监督。</w:t>
      </w:r>
    </w:p>
    <w:p>
      <w:pPr>
        <w:pStyle w:val="7"/>
        <w:widowControl/>
        <w:shd w:val="clear" w:color="auto" w:fill="FFFFFF"/>
        <w:spacing w:beforeAutospacing="0" w:afterAutospacing="0" w:line="450" w:lineRule="atLeast"/>
        <w:ind w:firstLine="420"/>
        <w:rPr>
          <w:rFonts w:ascii="宋体" w:hAnsi="宋体" w:eastAsia="宋体" w:cs="微软雅黑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2" w:firstLineChars="200"/>
        <w:rPr>
          <w:rFonts w:ascii="宋体" w:hAnsi="宋体" w:eastAsia="宋体" w:cs="微软雅黑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b/>
          <w:bCs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一、企业基本情况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企业名称：</w:t>
      </w:r>
      <w:r>
        <w:rPr>
          <w:rFonts w:hint="eastAsia" w:ascii="宋体" w:hAnsi="宋体" w:eastAsia="宋体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漳州市芗城源龙钟表有限公司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宋体" w:hAnsi="宋体" w:eastAsia="宋体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法人代表：</w:t>
      </w:r>
      <w:r>
        <w:rPr>
          <w:rFonts w:hint="eastAsia" w:ascii="宋体" w:hAnsi="宋体" w:eastAsia="宋体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王碧如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宋体" w:hAnsi="宋体" w:eastAsia="宋体" w:cs="微软雅黑"/>
          <w:color w:val="000000" w:themeColor="text1"/>
          <w:shd w:val="clear" w:color="auto" w:fill="FFFFFF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企业地址：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漳州市芗城区北星工业园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default" w:ascii="宋体" w:hAnsi="宋体" w:eastAsia="宋体" w:cs="微软雅黑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行业类别：</w:t>
      </w:r>
      <w:r>
        <w:rPr>
          <w:rFonts w:hint="default" w:ascii="Times New Roman" w:hAnsi="Times New Roman" w:cs="Times New Roman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4030钟表与计时仪器制造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="宋体" w:hAnsi="宋体" w:eastAsia="宋体" w:cs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主要污染物：废水、</w:t>
      </w:r>
      <w:r>
        <w:rPr>
          <w:rFonts w:hint="eastAsia" w:ascii="宋体" w:hAnsi="宋体" w:eastAsia="宋体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废气、</w:t>
      </w: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噪声、固体废物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hint="eastAsia" w:ascii="宋体" w:hAnsi="宋体" w:eastAsia="宋体" w:cs="微软雅黑"/>
          <w:color w:val="000000" w:themeColor="text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微软雅黑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主要环保设施：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水帘喷淋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b w:val="0"/>
          <w:bCs w:val="0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  <w:t>活性炭吸附</w:t>
      </w:r>
      <w:r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装置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危险废物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暂存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间，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工业固体废物暂存间等。</w:t>
      </w:r>
    </w:p>
    <w:p>
      <w:pPr>
        <w:widowControl/>
        <w:spacing w:before="100" w:beforeAutospacing="1" w:after="100" w:afterAutospacing="1"/>
        <w:ind w:firstLine="375"/>
        <w:jc w:val="left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有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毒有害物质排放情况（202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年度）</w:t>
      </w:r>
    </w:p>
    <w:p>
      <w:pPr>
        <w:widowControl/>
        <w:spacing w:before="100" w:beforeAutospacing="1" w:after="100" w:afterAutospacing="1" w:line="360" w:lineRule="auto"/>
        <w:ind w:firstLine="480" w:firstLineChars="200"/>
        <w:rPr>
          <w:rFonts w:hint="eastAsia"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我公司</w:t>
      </w:r>
      <w:r>
        <w:rPr>
          <w:rFonts w:hint="default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项目运营过程外排废水主要为职工的生活污水</w:t>
      </w: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生活污水经化粪池处理后排入市政污水管网，排入漳州西区污水处理厂集中处理，达标排放。</w:t>
      </w: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我公司生产过程中的废气主要为：喷漆废气和注塑废气，</w:t>
      </w:r>
      <w:r>
        <w:rPr>
          <w:rFonts w:hint="default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项目喷漆过程中挥发的有机废气（非甲烷总烃）和漆雾经水帘喷漆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漆雾洗涤塔+活性炭吸附装置</w:t>
      </w:r>
      <w:r>
        <w:rPr>
          <w:rFonts w:hint="default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处理后，最后通过15米高排气筒排放；注塑过程中产生的少量有机废气在车间以无组织形式排放。</w:t>
      </w: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我公司生产过程中产生的主要固废为：</w:t>
      </w:r>
      <w:r>
        <w:rPr>
          <w:rFonts w:hint="eastAsia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一般固废为修边工序产生的塑料边角料回收利用、包装工序产生的废弃包装物集中收集外售处理，危险废物为喷漆工序产生的漆渣及含化学原料包装桶</w:t>
      </w: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有机废气治理产生的废活性炭</w:t>
      </w:r>
      <w:r>
        <w:rPr>
          <w:rFonts w:hint="eastAsia" w:eastAsia="宋体" w:cs="Times New Roman" w:asciiTheme="minorHAnsi" w:hAnsiTheme="minorHAnsi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Arial" w:hAnsi="Arial" w:eastAsia="宋体" w:cs="Arial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before="100" w:beforeAutospacing="1" w:after="100" w:afterAutospacing="1"/>
        <w:ind w:firstLine="375"/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企业危险废物产生及处置情况</w:t>
      </w:r>
    </w:p>
    <w:p>
      <w:pPr>
        <w:widowControl/>
        <w:spacing w:before="100" w:beforeAutospacing="1" w:after="100" w:afterAutospacing="1" w:line="360" w:lineRule="auto"/>
        <w:ind w:firstLine="374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我公司的产生的危险废物主要包括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含化学原料包装桶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漆渣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宋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废活性炭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全部委托有资质单位处置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，一旦产生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委托有资质单位处置。</w:t>
      </w:r>
    </w:p>
    <w:p>
      <w:pPr>
        <w:widowControl/>
        <w:spacing w:before="100" w:beforeAutospacing="1" w:after="100" w:afterAutospacing="1"/>
        <w:ind w:firstLine="375"/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ascii="Arial" w:hAnsi="Arial" w:eastAsia="宋体" w:cs="Arial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企业环境风险防控措施情况</w:t>
      </w:r>
    </w:p>
    <w:p>
      <w:pPr>
        <w:widowControl/>
        <w:spacing w:before="100" w:beforeAutospacing="1" w:after="100" w:afterAutospacing="1"/>
        <w:ind w:firstLine="375"/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我公司已按照相关要求编制了</w:t>
      </w:r>
      <w:r>
        <w:rPr>
          <w:rFonts w:hint="eastAsia" w:ascii="Arial" w:hAnsi="Arial" w:eastAsia="宋体" w:cs="Arial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风险防控措施</w:t>
      </w:r>
      <w:r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并且按要求执行</w:t>
      </w:r>
      <w:r>
        <w:rPr>
          <w:rFonts w:ascii="Arial" w:hAnsi="Arial" w:eastAsia="宋体" w:cs="Arial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auto"/>
        <w:ind w:firstLine="2640" w:firstLineChars="11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表1  2022年度废气排放情况表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921"/>
        <w:gridCol w:w="2320"/>
        <w:gridCol w:w="212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平均浓度mg/m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平均速率kg/h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DA001</w:t>
            </w:r>
          </w:p>
        </w:tc>
        <w:tc>
          <w:tcPr>
            <w:tcW w:w="1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颗粒物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16.9</w:t>
            </w:r>
          </w:p>
        </w:tc>
        <w:tc>
          <w:tcPr>
            <w:tcW w:w="1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0.00302</w:t>
            </w:r>
          </w:p>
        </w:tc>
        <w:tc>
          <w:tcPr>
            <w:tcW w:w="1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0.102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非甲烷总烃</w:t>
            </w:r>
          </w:p>
        </w:tc>
        <w:tc>
          <w:tcPr>
            <w:tcW w:w="136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4.86</w:t>
            </w:r>
          </w:p>
        </w:tc>
        <w:tc>
          <w:tcPr>
            <w:tcW w:w="124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0.144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240" w:lineRule="auto"/>
        <w:ind w:firstLine="2640" w:firstLineChars="11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表2  2022年度固废产生及处置情况表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562"/>
        <w:gridCol w:w="1341"/>
        <w:gridCol w:w="27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性质/危废代码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产生量t/a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sz w:val="21"/>
                <w:szCs w:val="21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塑料边角料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回收利用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废弃包装物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6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集中收集外售处理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废油漆渣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/污泥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HW12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900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-12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4.0657</w:t>
            </w:r>
          </w:p>
        </w:tc>
        <w:tc>
          <w:tcPr>
            <w:tcW w:w="162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委托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资质单位回收处置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废活性炭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900-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039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-49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0.414</w:t>
            </w:r>
          </w:p>
        </w:tc>
        <w:tc>
          <w:tcPr>
            <w:tcW w:w="162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废油漆桶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HW49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900-04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-49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0.2939</w:t>
            </w:r>
          </w:p>
        </w:tc>
        <w:tc>
          <w:tcPr>
            <w:tcW w:w="162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7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废手套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/口罩/抹布</w:t>
            </w:r>
          </w:p>
        </w:tc>
        <w:tc>
          <w:tcPr>
            <w:tcW w:w="15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HW49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900-04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-49</w:t>
            </w:r>
          </w:p>
        </w:tc>
        <w:tc>
          <w:tcPr>
            <w:tcW w:w="7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0.1019</w:t>
            </w:r>
          </w:p>
        </w:tc>
        <w:tc>
          <w:tcPr>
            <w:tcW w:w="162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7"/>
        <w:widowControl/>
        <w:shd w:val="clear" w:color="auto" w:fill="FFFFFF"/>
        <w:spacing w:beforeAutospacing="0" w:afterAutospacing="0" w:line="360" w:lineRule="auto"/>
        <w:rPr>
          <w:rFonts w:hint="eastAsia" w:ascii="宋体" w:hAnsi="宋体" w:eastAsia="宋体" w:cs="微软雅黑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xM2RmNGVjNzc4MDVlMTQ1MTVkZThmMDYyZWM5YWEifQ=="/>
    <w:docVar w:name="KSO_WPS_MARK_KEY" w:val="8a06d476-6309-40be-ab16-e2eff20d0b09"/>
  </w:docVars>
  <w:rsids>
    <w:rsidRoot w:val="00FE4044"/>
    <w:rsid w:val="003262BA"/>
    <w:rsid w:val="00690A09"/>
    <w:rsid w:val="00751B8C"/>
    <w:rsid w:val="00C06C02"/>
    <w:rsid w:val="00FE4044"/>
    <w:rsid w:val="053A5895"/>
    <w:rsid w:val="059E34DE"/>
    <w:rsid w:val="0A2137D9"/>
    <w:rsid w:val="0A7E395B"/>
    <w:rsid w:val="0C4B4E04"/>
    <w:rsid w:val="0E4A62F3"/>
    <w:rsid w:val="0F30316D"/>
    <w:rsid w:val="14FA6B24"/>
    <w:rsid w:val="15545B7C"/>
    <w:rsid w:val="15E43C9B"/>
    <w:rsid w:val="20F67AA7"/>
    <w:rsid w:val="24A27937"/>
    <w:rsid w:val="2A3F69A3"/>
    <w:rsid w:val="2B472069"/>
    <w:rsid w:val="2C4209CD"/>
    <w:rsid w:val="2F2F16DF"/>
    <w:rsid w:val="36062C54"/>
    <w:rsid w:val="36DF3538"/>
    <w:rsid w:val="3F450160"/>
    <w:rsid w:val="409018AF"/>
    <w:rsid w:val="442B4E4A"/>
    <w:rsid w:val="445D509A"/>
    <w:rsid w:val="484641FC"/>
    <w:rsid w:val="4D9314D8"/>
    <w:rsid w:val="4EEC3FD6"/>
    <w:rsid w:val="51675E12"/>
    <w:rsid w:val="55DD54E5"/>
    <w:rsid w:val="56297AE2"/>
    <w:rsid w:val="57734F04"/>
    <w:rsid w:val="57CD1734"/>
    <w:rsid w:val="5CC22F6F"/>
    <w:rsid w:val="6836751D"/>
    <w:rsid w:val="69B67D29"/>
    <w:rsid w:val="6C043A5D"/>
    <w:rsid w:val="6D6379AF"/>
    <w:rsid w:val="6E621169"/>
    <w:rsid w:val="710B6F54"/>
    <w:rsid w:val="7DAE414F"/>
    <w:rsid w:val="7F1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 w:afterLines="0"/>
      <w:ind w:firstLine="420" w:firstLineChars="100"/>
    </w:pPr>
    <w:rPr>
      <w:sz w:val="28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xl27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宋体"/>
      <w:sz w:val="21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style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</w:rPr>
  </w:style>
  <w:style w:type="character" w:customStyle="1" w:styleId="12">
    <w:name w:val="font1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10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6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131"/>
    <w:basedOn w:val="10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character" w:customStyle="1" w:styleId="18">
    <w:name w:val="font8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20">
    <w:name w:val="c2"/>
    <w:basedOn w:val="1"/>
    <w:qFormat/>
    <w:uiPriority w:val="0"/>
    <w:pPr>
      <w:suppressAutoHyphens/>
      <w:jc w:val="center"/>
    </w:pPr>
    <w:rPr>
      <w:rFonts w:ascii="Times New Roman" w:hAnsi="Times New Roman" w:eastAsia="仿宋_GB2312" w:cs="Times New Roman"/>
      <w:kern w:val="1"/>
      <w:sz w:val="24"/>
      <w:szCs w:val="20"/>
      <w:lang w:eastAsia="ar-SA"/>
    </w:rPr>
  </w:style>
  <w:style w:type="paragraph" w:customStyle="1" w:styleId="21">
    <w:name w:val="表内容"/>
    <w:basedOn w:val="1"/>
    <w:qFormat/>
    <w:uiPriority w:val="0"/>
    <w:pPr>
      <w:spacing w:line="240" w:lineRule="auto"/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923</Words>
  <Characters>1056</Characters>
  <Lines>3</Lines>
  <Paragraphs>1</Paragraphs>
  <TotalTime>1</TotalTime>
  <ScaleCrop>false</ScaleCrop>
  <LinksUpToDate>false</LinksUpToDate>
  <CharactersWithSpaces>1068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2022-03-28T02:09:00Z</dcterms:created>
  <dc:creator>Administrator</dc:creator>
  <cp:lastModifiedBy>Administrator</cp:lastModifiedBy>
  <dcterms:modified xsi:type="dcterms:W3CDTF">2023-04-07T00:58:43Z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DC2A61A5A52C42B2B1422B5DD2C720E9_13</vt:lpwstr>
  </property>
</Properties>
</file>